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A5611B" w:rsidRPr="00FE2CEC" w:rsidTr="002628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611B" w:rsidRPr="0044472F" w:rsidRDefault="0012237F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noProof/>
                <w:sz w:val="24"/>
                <w:szCs w:val="24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1E5FB6" wp14:editId="5D4A8BF4">
                      <wp:simplePos x="0" y="0"/>
                      <wp:positionH relativeFrom="column">
                        <wp:posOffset>-88265</wp:posOffset>
                      </wp:positionH>
                      <wp:positionV relativeFrom="paragraph">
                        <wp:posOffset>-491490</wp:posOffset>
                      </wp:positionV>
                      <wp:extent cx="6753225" cy="401955"/>
                      <wp:effectExtent l="0" t="0" r="47625" b="55245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53225" cy="40195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5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5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:rsidR="00955B28" w:rsidRPr="00BF05E8" w:rsidRDefault="004C75EA" w:rsidP="00FC47BC">
                                  <w:pPr>
                                    <w:jc w:val="center"/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>Hoja Metodológica</w:t>
                                  </w:r>
                                  <w:r w:rsidR="00955B28" w:rsidRPr="00BF05E8"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="00EA3240"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>del Indicador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6.95pt;margin-top:-38.7pt;width:531.75pt;height:31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" fillcolor="white [3201]" strokecolor="#92cddc [1944]" strokeweight="1pt">
                      <v:fill color2="#b6dde8 [1304]" rotate="t" focus="100%" type="gradient"/>
                      <v:shadow on="t" color="#205867 [1608]" opacity=".5" offset="1pt"/>
                      <v:textbox>
                        <w:txbxContent>
                          <w:p w:rsidR="00955B28" w:rsidRPr="00BF05E8" w:rsidRDefault="004C75EA" w:rsidP="00FC47BC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>Hoja Metodológica</w:t>
                            </w:r>
                            <w:r w:rsidR="00955B28" w:rsidRPr="00BF05E8"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EA3240"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>del Indicador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D2B37"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Nombre de</w:t>
            </w:r>
            <w:r w:rsidR="00A261B0"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l Indicador</w:t>
            </w:r>
          </w:p>
        </w:tc>
        <w:tc>
          <w:tcPr>
            <w:tcW w:w="6379" w:type="dxa"/>
          </w:tcPr>
          <w:p w:rsidR="0072291C" w:rsidRPr="009E1F89" w:rsidRDefault="009E1F89" w:rsidP="0026289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b w:val="0"/>
                <w:sz w:val="20"/>
                <w:lang w:val="es-CL"/>
              </w:rPr>
              <w:t>Porcentaje de población en extrema pobreza por ingresos</w:t>
            </w:r>
          </w:p>
        </w:tc>
      </w:tr>
      <w:tr w:rsidR="00D1209C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209C" w:rsidRPr="0044472F" w:rsidRDefault="00D1209C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D1209C" w:rsidRPr="009E1F89" w:rsidRDefault="006C4B92" w:rsidP="009E1F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Encuesta </w:t>
            </w:r>
            <w:r w:rsidR="009E1F89"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por muestreo</w:t>
            </w:r>
          </w:p>
        </w:tc>
      </w:tr>
      <w:tr w:rsidR="009E1F8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44472F" w:rsidRDefault="009E1F89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9E1F89" w:rsidRPr="009E1F89" w:rsidRDefault="009E1F89" w:rsidP="00404469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Número de personas que viven en condiciones de “pobreza” según su ingreso, expresado como porcentaje del total de la población en un determinado año. </w:t>
            </w:r>
          </w:p>
        </w:tc>
      </w:tr>
      <w:tr w:rsidR="00FC47BC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C47BC" w:rsidRPr="0044472F" w:rsidRDefault="000F31BF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FC47BC" w:rsidRPr="009E1F89" w:rsidRDefault="009E1F89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sz w:val="20"/>
                <w:lang w:val="es-CL"/>
              </w:rPr>
              <w:t>Porcentaje</w:t>
            </w:r>
          </w:p>
        </w:tc>
      </w:tr>
      <w:tr w:rsidR="00FD44A0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44472F" w:rsidRDefault="00FD44A0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9E1F89" w:rsidRDefault="009E1F89" w:rsidP="00A858D5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PPobe</w:t>
            </w:r>
            <w:proofErr w:type="spellEnd"/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= </w:t>
            </w:r>
            <w:proofErr w:type="spellStart"/>
            <w:r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>N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>Pob</w:t>
            </w:r>
            <w:r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>e</w:t>
            </w:r>
            <w:proofErr w:type="spellEnd"/>
            <w:r w:rsidRPr="00054F21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 xml:space="preserve"> </w:t>
            </w:r>
            <w:r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 xml:space="preserve">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x 100</w:t>
            </w: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               P</w:t>
            </w: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44472F" w:rsidRDefault="0044472F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Dónde:</w:t>
            </w:r>
          </w:p>
          <w:p w:rsidR="0044472F" w:rsidRDefault="0044472F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PPobe</w:t>
            </w:r>
            <w:proofErr w:type="spellEnd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=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Porcentaje de personas que se encuentran en condición de pobreza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extrema</w:t>
            </w: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NPob</w:t>
            </w:r>
            <w:proofErr w:type="spellEnd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=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Número de personas en condición de pobreza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extrema</w:t>
            </w: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P= 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Total de población en el año t </w:t>
            </w:r>
          </w:p>
          <w:p w:rsidR="009E1F89" w:rsidRDefault="009E1F89" w:rsidP="00A858D5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FD44A0" w:rsidRDefault="00FD44A0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 w:rsidRPr="009E1F89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CÁLCULO DE LA LÍNEA DE</w:t>
            </w:r>
            <w:r w:rsidR="009E1F89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POBREZA</w:t>
            </w:r>
            <w:r w:rsidR="009E1F89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 EXTREMA</w:t>
            </w:r>
          </w:p>
          <w:p w:rsidR="009E1F89" w:rsidRPr="009E1F89" w:rsidRDefault="009E1F89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  <w:lang w:val="es-CL"/>
              </w:rPr>
            </w:pPr>
          </w:p>
          <w:p w:rsidR="00FD44A0" w:rsidRPr="009E1F89" w:rsidRDefault="00FD44A0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La línea de extrema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pobreza, desde junio del 2006, es una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actualización mediante el IPC de la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línea oficial de 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extrema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 por consumo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calculada a partir de la encuesta de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condiciones de vida – 5ª ronda ECV2.</w:t>
            </w:r>
          </w:p>
          <w:p w:rsidR="009E1F89" w:rsidRDefault="00FD44A0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Para calcular la incidencia de 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extrema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por ingresos se compara el ingreso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total per-cápita con la línea de 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extrema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por consumo y los individuos cuyo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ingreso total per-cápita es menor a la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línea de 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extrema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 por consumo son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considerados </w:t>
            </w:r>
            <w:proofErr w:type="spellStart"/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>indígentes</w:t>
            </w:r>
            <w:proofErr w:type="spellEnd"/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. Finalmente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calculamos la proporción de pobres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extremos,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frente al total de la población calculada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mediante la base expandida. </w:t>
            </w:r>
          </w:p>
          <w:p w:rsidR="0027689E" w:rsidRDefault="0027689E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FD44A0" w:rsidRPr="009E1F89" w:rsidRDefault="00FD44A0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Si el ingreso total per-cápita es menor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que 32.28 (USD), la persona es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considera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>da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como indigente.</w:t>
            </w:r>
          </w:p>
          <w:p w:rsidR="00FD44A0" w:rsidRPr="009E1F89" w:rsidRDefault="00FD44A0" w:rsidP="00A858D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</w:p>
          <w:p w:rsidR="00FD44A0" w:rsidRPr="009E1F89" w:rsidRDefault="00FD44A0" w:rsidP="00A858D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</w:p>
        </w:tc>
      </w:tr>
      <w:tr w:rsidR="00FD44A0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FE2CEC" w:rsidRDefault="00FD44A0" w:rsidP="0026289F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FD44A0" w:rsidRPr="00FE2CEC" w:rsidRDefault="00FD44A0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FD44A0" w:rsidRPr="009E1F89" w:rsidRDefault="003A4873" w:rsidP="0027689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</w:pPr>
            <w:r w:rsidRPr="0027689E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>Ingresos</w:t>
            </w:r>
            <w:r w:rsidR="0027689E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:</w:t>
            </w: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 son las percepciones monetarias y/o en especie que recibe la persona, en forma habitual y son percibidas a inter</w:t>
            </w:r>
            <w:r w:rsidR="0027689E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valos regulares de tiempo (</w:t>
            </w: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diario, semanal, quincenal, mensual).</w:t>
            </w:r>
            <w:r w:rsidR="0027689E" w:rsidRPr="009E1F89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 xml:space="preserve"> </w:t>
            </w:r>
          </w:p>
        </w:tc>
      </w:tr>
      <w:tr w:rsidR="00FD44A0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44472F" w:rsidRDefault="00FD44A0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44472F">
              <w:rPr>
                <w:rFonts w:ascii="Calibri" w:hAnsi="Calibri"/>
                <w:b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500E76" w:rsidRPr="009E1F89" w:rsidRDefault="00EA019A" w:rsidP="0039443E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eastAsiaTheme="minorHAnsi" w:hAnsiTheme="minorHAnsi" w:cstheme="minorHAnsi"/>
                <w:sz w:val="20"/>
              </w:rPr>
              <w:t xml:space="preserve">En </w:t>
            </w:r>
            <w:r w:rsidR="002A7C07">
              <w:rPr>
                <w:rFonts w:asciiTheme="minorHAnsi" w:eastAsiaTheme="minorHAnsi" w:hAnsiTheme="minorHAnsi" w:cstheme="minorHAnsi"/>
                <w:sz w:val="20"/>
              </w:rPr>
              <w:t xml:space="preserve">el mes de </w:t>
            </w:r>
            <w:r w:rsidR="0039443E">
              <w:rPr>
                <w:rFonts w:asciiTheme="minorHAnsi" w:eastAsiaTheme="minorHAnsi" w:hAnsiTheme="minorHAnsi" w:cstheme="minorHAnsi"/>
                <w:sz w:val="20"/>
                <w:lang w:val="es-EC"/>
              </w:rPr>
              <w:t>Diciembre del 2007</w:t>
            </w:r>
            <w:r w:rsidR="0027689E">
              <w:rPr>
                <w:rFonts w:asciiTheme="minorHAnsi" w:eastAsiaTheme="minorHAnsi" w:hAnsiTheme="minorHAnsi" w:cstheme="minorHAnsi"/>
                <w:sz w:val="20"/>
              </w:rPr>
              <w:t xml:space="preserve">, </w:t>
            </w:r>
            <w:r w:rsidR="002A7C07">
              <w:rPr>
                <w:rFonts w:asciiTheme="minorHAnsi" w:eastAsiaTheme="minorHAnsi" w:hAnsiTheme="minorHAnsi" w:cstheme="minorHAnsi"/>
                <w:sz w:val="20"/>
              </w:rPr>
              <w:t>a nivel nacional urbano, e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l </w:t>
            </w:r>
            <w:r w:rsidR="0039443E">
              <w:rPr>
                <w:rFonts w:asciiTheme="minorHAnsi" w:eastAsiaTheme="minorHAnsi" w:hAnsiTheme="minorHAnsi" w:cstheme="minorHAnsi"/>
                <w:sz w:val="20"/>
                <w:lang w:val="es-EC"/>
              </w:rPr>
              <w:t>7,94</w:t>
            </w:r>
            <w:bookmarkStart w:id="0" w:name="_GoBack"/>
            <w:bookmarkEnd w:id="0"/>
            <w:r w:rsidRPr="00EA019A">
              <w:rPr>
                <w:rFonts w:asciiTheme="minorHAnsi" w:eastAsiaTheme="minorHAnsi" w:hAnsiTheme="minorHAnsi" w:cstheme="minorHAnsi"/>
                <w:sz w:val="20"/>
                <w:lang w:val="es-EC"/>
              </w:rPr>
              <w:t>%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de la población </w:t>
            </w:r>
            <w:r w:rsidR="00AB3A0B">
              <w:rPr>
                <w:rFonts w:asciiTheme="minorHAnsi" w:eastAsiaTheme="minorHAnsi" w:hAnsiTheme="minorHAnsi" w:cstheme="minorHAnsi"/>
                <w:sz w:val="20"/>
                <w:lang w:val="es-EC"/>
              </w:rPr>
              <w:t>ecuatoriana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se encuentra en extrema pobreza.</w:t>
            </w:r>
            <w:r w:rsidR="0027689E"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 </w:t>
            </w:r>
          </w:p>
        </w:tc>
      </w:tr>
      <w:tr w:rsidR="009E1F89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44472F" w:rsidRDefault="009E1F89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9E1F89" w:rsidRDefault="009E1F89" w:rsidP="004044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bCs/>
                <w:sz w:val="20"/>
                <w:lang w:val="es-CL"/>
              </w:rPr>
              <w:t>Instituto Nacional de Estadística y Censos- INEC</w:t>
            </w:r>
          </w:p>
          <w:p w:rsidR="009E1F89" w:rsidRPr="00FE7F3C" w:rsidRDefault="009E1F89" w:rsidP="004044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bCs/>
                <w:sz w:val="20"/>
                <w:lang w:val="es-CL"/>
              </w:rPr>
              <w:t>Dirección de Estadísticas Sociodemográficas- DIES</w:t>
            </w:r>
          </w:p>
        </w:tc>
      </w:tr>
      <w:tr w:rsidR="009E1F89" w:rsidRPr="00FE2CEC" w:rsidTr="00F117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9E1F89" w:rsidRPr="00FE7F3C" w:rsidRDefault="0073175C" w:rsidP="0040446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FD44A0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FE2CEC" w:rsidRDefault="00FD44A0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FD44A0" w:rsidRPr="009E1F89" w:rsidRDefault="00502B61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sz w:val="20"/>
              </w:rPr>
              <w:t>Trimestral, anual</w:t>
            </w:r>
          </w:p>
        </w:tc>
      </w:tr>
      <w:tr w:rsidR="00FD44A0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FE2CEC" w:rsidRDefault="00FD44A0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lastRenderedPageBreak/>
              <w:t>Desagregaciones</w:t>
            </w:r>
          </w:p>
        </w:tc>
        <w:tc>
          <w:tcPr>
            <w:tcW w:w="6379" w:type="dxa"/>
          </w:tcPr>
          <w:p w:rsidR="00FD44A0" w:rsidRPr="009E1F89" w:rsidRDefault="002421B7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sz w:val="20"/>
              </w:rPr>
              <w:t>Nacional, Urbano, Rural</w:t>
            </w:r>
          </w:p>
        </w:tc>
      </w:tr>
      <w:tr w:rsidR="00FD44A0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FE2CEC" w:rsidRDefault="00FD44A0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FD44A0" w:rsidRPr="009E1F89" w:rsidRDefault="009D7DC9" w:rsidP="009E1F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sz w:val="20"/>
              </w:rPr>
              <w:t>2007</w:t>
            </w:r>
            <w:r w:rsidR="009E1F89">
              <w:rPr>
                <w:rFonts w:asciiTheme="minorHAnsi" w:hAnsiTheme="minorHAnsi" w:cstheme="minorHAnsi"/>
                <w:sz w:val="20"/>
              </w:rPr>
              <w:t xml:space="preserve"> al</w:t>
            </w:r>
            <w:r w:rsidR="00D169B4" w:rsidRPr="009E1F89">
              <w:rPr>
                <w:rFonts w:asciiTheme="minorHAnsi" w:hAnsiTheme="minorHAnsi" w:cstheme="minorHAnsi"/>
                <w:sz w:val="20"/>
              </w:rPr>
              <w:t xml:space="preserve"> 2012</w:t>
            </w:r>
          </w:p>
        </w:tc>
      </w:tr>
      <w:tr w:rsidR="009E1F8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9E1F89" w:rsidRPr="0054515D" w:rsidRDefault="009E1F89" w:rsidP="009E1F89">
            <w:pPr>
              <w:pStyle w:val="Sinespaciad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sz w:val="20"/>
                <w:lang w:val="es-CL"/>
              </w:rPr>
              <w:t>La metodología del cálculo de extrema pobreza por ingresos no permite comparabilidad con datos similares de otras fuentes o metodologías para el cálculo de pobreza</w:t>
            </w:r>
          </w:p>
        </w:tc>
      </w:tr>
      <w:tr w:rsidR="009E1F89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44472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44472F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9E1F89" w:rsidRPr="009E1F89" w:rsidRDefault="009E1F89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9E1F89">
              <w:rPr>
                <w:rFonts w:asciiTheme="minorHAnsi" w:hAnsiTheme="minorHAnsi" w:cstheme="minorHAnsi"/>
                <w:sz w:val="20"/>
                <w:lang w:val="es-CL"/>
              </w:rPr>
              <w:t>Trimestral, anual</w:t>
            </w:r>
          </w:p>
        </w:tc>
      </w:tr>
      <w:tr w:rsidR="009E1F8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9E1F89" w:rsidRPr="009E1F89" w:rsidRDefault="009E1F89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9E1F89">
              <w:rPr>
                <w:rFonts w:asciiTheme="minorHAnsi" w:hAnsiTheme="minorHAnsi" w:cstheme="minorHAnsi"/>
                <w:sz w:val="20"/>
                <w:lang w:val="es-CL"/>
              </w:rPr>
              <w:t xml:space="preserve">Facilitar la formulación de políticas y el diseño de acciones destinadas a reducir los niveles de </w:t>
            </w:r>
            <w:r>
              <w:rPr>
                <w:rFonts w:asciiTheme="minorHAnsi" w:hAnsiTheme="minorHAnsi" w:cstheme="minorHAnsi"/>
                <w:sz w:val="20"/>
                <w:lang w:val="es-CL"/>
              </w:rPr>
              <w:t xml:space="preserve">extrema </w:t>
            </w:r>
            <w:r w:rsidRPr="009E1F89">
              <w:rPr>
                <w:rFonts w:asciiTheme="minorHAnsi" w:hAnsiTheme="minorHAnsi" w:cstheme="minorHAnsi"/>
                <w:sz w:val="20"/>
                <w:lang w:val="es-CL"/>
              </w:rPr>
              <w:t>pobreza de la población en general.</w:t>
            </w:r>
          </w:p>
        </w:tc>
      </w:tr>
      <w:tr w:rsidR="009E1F89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9E1F89" w:rsidRPr="009E1F89" w:rsidRDefault="009E1F89" w:rsidP="00FD75C9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9E1F89">
              <w:rPr>
                <w:rFonts w:asciiTheme="minorHAnsi" w:hAnsiTheme="minorHAnsi" w:cstheme="minorHAnsi"/>
                <w:sz w:val="20"/>
                <w:lang w:eastAsia="es-ES"/>
              </w:rPr>
              <w:t>Objetivo 1; Auspiciar la igualdad, cohesión e integración social y  territorial en la diversidad</w:t>
            </w:r>
          </w:p>
          <w:p w:rsidR="009E1F89" w:rsidRPr="009E1F89" w:rsidRDefault="009E1F89" w:rsidP="00FD75C9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9E1F89">
              <w:rPr>
                <w:rFonts w:asciiTheme="minorHAnsi" w:hAnsiTheme="minorHAnsi" w:cstheme="minorHAnsi"/>
                <w:sz w:val="20"/>
                <w:lang w:eastAsia="es-ES"/>
              </w:rPr>
              <w:t>1.15. Revertir la desigualdad económica, al menos a niveles de 1995  al 2013.</w:t>
            </w:r>
          </w:p>
          <w:p w:rsidR="009E1F89" w:rsidRPr="009E1F89" w:rsidRDefault="009E1F89" w:rsidP="00FD75C9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9E1F89">
              <w:rPr>
                <w:rFonts w:asciiTheme="minorHAnsi" w:hAnsiTheme="minorHAnsi" w:cstheme="minorHAnsi"/>
                <w:sz w:val="20"/>
                <w:lang w:eastAsia="es-ES"/>
              </w:rPr>
              <w:t>Indicador Meta: Extrema pobreza por ingreso</w:t>
            </w:r>
          </w:p>
          <w:p w:rsidR="009E1F89" w:rsidRPr="009E1F89" w:rsidRDefault="009E1F89" w:rsidP="0026289F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</w:p>
        </w:tc>
      </w:tr>
      <w:tr w:rsidR="009E1F8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9E1F89" w:rsidRPr="009E1F89" w:rsidRDefault="009E1F89" w:rsidP="0026289F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>
              <w:rPr>
                <w:rFonts w:asciiTheme="minorHAnsi" w:hAnsiTheme="minorHAnsi" w:cstheme="minorHAnsi"/>
                <w:bCs/>
                <w:sz w:val="20"/>
                <w:lang w:eastAsia="es-ES"/>
              </w:rPr>
              <w:t>No</w:t>
            </w:r>
          </w:p>
        </w:tc>
      </w:tr>
      <w:tr w:rsidR="009E1F89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9E1F89" w:rsidRPr="00FE2CEC" w:rsidRDefault="009E1F89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9E1F89" w:rsidRPr="009E1F89" w:rsidRDefault="009E1F89" w:rsidP="0044472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Junio de </w:t>
            </w: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2012</w:t>
            </w:r>
          </w:p>
        </w:tc>
      </w:tr>
      <w:tr w:rsidR="00A63016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63016" w:rsidRPr="00FE2CEC" w:rsidRDefault="00A63016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actualización de la ficha:</w:t>
            </w:r>
          </w:p>
          <w:p w:rsidR="00A63016" w:rsidRPr="00FE2CEC" w:rsidRDefault="00A63016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</w:p>
        </w:tc>
        <w:tc>
          <w:tcPr>
            <w:tcW w:w="6379" w:type="dxa"/>
          </w:tcPr>
          <w:p w:rsidR="00A63016" w:rsidRPr="009E1F89" w:rsidRDefault="00A63016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Junio de 2012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9"/>
      <w:footerReference w:type="even" r:id="rId10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E33" w:rsidRDefault="00006E33" w:rsidP="00FC47BC">
      <w:r>
        <w:separator/>
      </w:r>
    </w:p>
  </w:endnote>
  <w:endnote w:type="continuationSeparator" w:id="0">
    <w:p w:rsidR="00006E33" w:rsidRDefault="00006E33" w:rsidP="00FC4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B28" w:rsidRDefault="00C80A4A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E33" w:rsidRDefault="00006E33" w:rsidP="00FC47BC">
      <w:r>
        <w:separator/>
      </w:r>
    </w:p>
  </w:footnote>
  <w:footnote w:type="continuationSeparator" w:id="0">
    <w:p w:rsidR="00006E33" w:rsidRDefault="00006E33" w:rsidP="00FC47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7BC"/>
    <w:rsid w:val="000003AB"/>
    <w:rsid w:val="00002437"/>
    <w:rsid w:val="00006E33"/>
    <w:rsid w:val="00016363"/>
    <w:rsid w:val="000211AC"/>
    <w:rsid w:val="0002306B"/>
    <w:rsid w:val="00023249"/>
    <w:rsid w:val="00026154"/>
    <w:rsid w:val="0004319E"/>
    <w:rsid w:val="000632EE"/>
    <w:rsid w:val="00067746"/>
    <w:rsid w:val="00092863"/>
    <w:rsid w:val="000950CA"/>
    <w:rsid w:val="000A0655"/>
    <w:rsid w:val="000A1AA7"/>
    <w:rsid w:val="000A3CEE"/>
    <w:rsid w:val="000B6726"/>
    <w:rsid w:val="000D0913"/>
    <w:rsid w:val="000E3E18"/>
    <w:rsid w:val="000E3F2C"/>
    <w:rsid w:val="000E71D9"/>
    <w:rsid w:val="000F246B"/>
    <w:rsid w:val="000F31BF"/>
    <w:rsid w:val="00100A4E"/>
    <w:rsid w:val="0012237F"/>
    <w:rsid w:val="0012383F"/>
    <w:rsid w:val="0014250B"/>
    <w:rsid w:val="00151623"/>
    <w:rsid w:val="0015191A"/>
    <w:rsid w:val="00180F31"/>
    <w:rsid w:val="00193950"/>
    <w:rsid w:val="001A0B9F"/>
    <w:rsid w:val="001A5616"/>
    <w:rsid w:val="001C2273"/>
    <w:rsid w:val="001D0BEB"/>
    <w:rsid w:val="001D67EF"/>
    <w:rsid w:val="001D7F4C"/>
    <w:rsid w:val="001E081C"/>
    <w:rsid w:val="001E2B29"/>
    <w:rsid w:val="001E4AC9"/>
    <w:rsid w:val="001E6EB2"/>
    <w:rsid w:val="001F1F8C"/>
    <w:rsid w:val="001F30DF"/>
    <w:rsid w:val="001F7243"/>
    <w:rsid w:val="001F7D77"/>
    <w:rsid w:val="00206232"/>
    <w:rsid w:val="00222867"/>
    <w:rsid w:val="00223FD8"/>
    <w:rsid w:val="00224C1F"/>
    <w:rsid w:val="00231A35"/>
    <w:rsid w:val="002419AF"/>
    <w:rsid w:val="002421B7"/>
    <w:rsid w:val="00242948"/>
    <w:rsid w:val="00245C0D"/>
    <w:rsid w:val="002462D6"/>
    <w:rsid w:val="002562B2"/>
    <w:rsid w:val="0025679D"/>
    <w:rsid w:val="0026289F"/>
    <w:rsid w:val="00273A8D"/>
    <w:rsid w:val="0027689E"/>
    <w:rsid w:val="00280F9C"/>
    <w:rsid w:val="002A61FB"/>
    <w:rsid w:val="002A7C07"/>
    <w:rsid w:val="002B2CFE"/>
    <w:rsid w:val="002C2B39"/>
    <w:rsid w:val="002E10E2"/>
    <w:rsid w:val="002F6A2C"/>
    <w:rsid w:val="00325832"/>
    <w:rsid w:val="003260F6"/>
    <w:rsid w:val="00354FFB"/>
    <w:rsid w:val="00360212"/>
    <w:rsid w:val="0036065B"/>
    <w:rsid w:val="00367D62"/>
    <w:rsid w:val="003778A6"/>
    <w:rsid w:val="00387B22"/>
    <w:rsid w:val="0039443E"/>
    <w:rsid w:val="003A14AE"/>
    <w:rsid w:val="003A195D"/>
    <w:rsid w:val="003A440C"/>
    <w:rsid w:val="003A4873"/>
    <w:rsid w:val="003A76D6"/>
    <w:rsid w:val="003B197E"/>
    <w:rsid w:val="003B6A0C"/>
    <w:rsid w:val="003D2B37"/>
    <w:rsid w:val="003D7DB2"/>
    <w:rsid w:val="003E74EA"/>
    <w:rsid w:val="003F340A"/>
    <w:rsid w:val="00405E63"/>
    <w:rsid w:val="00410097"/>
    <w:rsid w:val="00411FE4"/>
    <w:rsid w:val="00413F47"/>
    <w:rsid w:val="00424D3F"/>
    <w:rsid w:val="0044064F"/>
    <w:rsid w:val="00443351"/>
    <w:rsid w:val="00443A5E"/>
    <w:rsid w:val="0044472F"/>
    <w:rsid w:val="004657A5"/>
    <w:rsid w:val="00474B80"/>
    <w:rsid w:val="00475E06"/>
    <w:rsid w:val="00482A0D"/>
    <w:rsid w:val="00490E14"/>
    <w:rsid w:val="004914E4"/>
    <w:rsid w:val="00493B5E"/>
    <w:rsid w:val="004A4425"/>
    <w:rsid w:val="004A7B25"/>
    <w:rsid w:val="004B088F"/>
    <w:rsid w:val="004B4B8E"/>
    <w:rsid w:val="004C75EA"/>
    <w:rsid w:val="004D3FA0"/>
    <w:rsid w:val="004D7B40"/>
    <w:rsid w:val="00500E76"/>
    <w:rsid w:val="00501E7D"/>
    <w:rsid w:val="00502B61"/>
    <w:rsid w:val="00505B58"/>
    <w:rsid w:val="00511A7E"/>
    <w:rsid w:val="0051418C"/>
    <w:rsid w:val="00514A3B"/>
    <w:rsid w:val="00527641"/>
    <w:rsid w:val="00534E1F"/>
    <w:rsid w:val="00535F4B"/>
    <w:rsid w:val="00541C3C"/>
    <w:rsid w:val="005535BA"/>
    <w:rsid w:val="00581432"/>
    <w:rsid w:val="0058564D"/>
    <w:rsid w:val="00587537"/>
    <w:rsid w:val="0059188B"/>
    <w:rsid w:val="005B0D4B"/>
    <w:rsid w:val="005B24CE"/>
    <w:rsid w:val="005B54E6"/>
    <w:rsid w:val="005D6B75"/>
    <w:rsid w:val="005E2BDD"/>
    <w:rsid w:val="005F4F64"/>
    <w:rsid w:val="005F610C"/>
    <w:rsid w:val="005F7391"/>
    <w:rsid w:val="0060636A"/>
    <w:rsid w:val="00610265"/>
    <w:rsid w:val="0061512F"/>
    <w:rsid w:val="006302E9"/>
    <w:rsid w:val="0063397D"/>
    <w:rsid w:val="0064182E"/>
    <w:rsid w:val="00644CCC"/>
    <w:rsid w:val="00651581"/>
    <w:rsid w:val="0065444B"/>
    <w:rsid w:val="0066526F"/>
    <w:rsid w:val="00666BB7"/>
    <w:rsid w:val="0066793A"/>
    <w:rsid w:val="006738D5"/>
    <w:rsid w:val="006761B0"/>
    <w:rsid w:val="00681DAE"/>
    <w:rsid w:val="00684268"/>
    <w:rsid w:val="00685F38"/>
    <w:rsid w:val="006903EF"/>
    <w:rsid w:val="006918B8"/>
    <w:rsid w:val="006A6987"/>
    <w:rsid w:val="006B15A0"/>
    <w:rsid w:val="006B548E"/>
    <w:rsid w:val="006C470A"/>
    <w:rsid w:val="006C4B92"/>
    <w:rsid w:val="006D50BB"/>
    <w:rsid w:val="006E0F74"/>
    <w:rsid w:val="006F296A"/>
    <w:rsid w:val="006F2E56"/>
    <w:rsid w:val="006F7989"/>
    <w:rsid w:val="0070141D"/>
    <w:rsid w:val="00701991"/>
    <w:rsid w:val="00703691"/>
    <w:rsid w:val="00703F28"/>
    <w:rsid w:val="0072291C"/>
    <w:rsid w:val="0073175C"/>
    <w:rsid w:val="00736464"/>
    <w:rsid w:val="00754AFC"/>
    <w:rsid w:val="00754EF4"/>
    <w:rsid w:val="007600F4"/>
    <w:rsid w:val="00760B23"/>
    <w:rsid w:val="00762835"/>
    <w:rsid w:val="00763F46"/>
    <w:rsid w:val="00764360"/>
    <w:rsid w:val="007670A6"/>
    <w:rsid w:val="00775A7A"/>
    <w:rsid w:val="007807DA"/>
    <w:rsid w:val="0078122C"/>
    <w:rsid w:val="007836DC"/>
    <w:rsid w:val="00790ADE"/>
    <w:rsid w:val="00791AAE"/>
    <w:rsid w:val="00791F75"/>
    <w:rsid w:val="00793DC6"/>
    <w:rsid w:val="007A1AE0"/>
    <w:rsid w:val="007A41ED"/>
    <w:rsid w:val="007F5483"/>
    <w:rsid w:val="007F7CB4"/>
    <w:rsid w:val="00805A66"/>
    <w:rsid w:val="0081482C"/>
    <w:rsid w:val="00816839"/>
    <w:rsid w:val="008258C4"/>
    <w:rsid w:val="00832A32"/>
    <w:rsid w:val="00833308"/>
    <w:rsid w:val="008336F1"/>
    <w:rsid w:val="00841D6E"/>
    <w:rsid w:val="0084318A"/>
    <w:rsid w:val="008460D9"/>
    <w:rsid w:val="00851975"/>
    <w:rsid w:val="008560FF"/>
    <w:rsid w:val="00864D95"/>
    <w:rsid w:val="00865E5D"/>
    <w:rsid w:val="00877603"/>
    <w:rsid w:val="00891933"/>
    <w:rsid w:val="00892B0C"/>
    <w:rsid w:val="00896DEE"/>
    <w:rsid w:val="008A5C61"/>
    <w:rsid w:val="008C0ACD"/>
    <w:rsid w:val="008D2ACE"/>
    <w:rsid w:val="00911846"/>
    <w:rsid w:val="0092495F"/>
    <w:rsid w:val="0092739B"/>
    <w:rsid w:val="009501EF"/>
    <w:rsid w:val="00955B28"/>
    <w:rsid w:val="00983F91"/>
    <w:rsid w:val="00996665"/>
    <w:rsid w:val="00997DCC"/>
    <w:rsid w:val="009A7143"/>
    <w:rsid w:val="009B0489"/>
    <w:rsid w:val="009B27DD"/>
    <w:rsid w:val="009C37F2"/>
    <w:rsid w:val="009D7DC9"/>
    <w:rsid w:val="009E1F89"/>
    <w:rsid w:val="009E7A02"/>
    <w:rsid w:val="00A11EA0"/>
    <w:rsid w:val="00A20EB4"/>
    <w:rsid w:val="00A261B0"/>
    <w:rsid w:val="00A44B73"/>
    <w:rsid w:val="00A5611B"/>
    <w:rsid w:val="00A56FB9"/>
    <w:rsid w:val="00A63016"/>
    <w:rsid w:val="00A63B8F"/>
    <w:rsid w:val="00A75223"/>
    <w:rsid w:val="00A76496"/>
    <w:rsid w:val="00A83E47"/>
    <w:rsid w:val="00A85A4C"/>
    <w:rsid w:val="00A86426"/>
    <w:rsid w:val="00A8771C"/>
    <w:rsid w:val="00A87C61"/>
    <w:rsid w:val="00A90F8A"/>
    <w:rsid w:val="00AB22FA"/>
    <w:rsid w:val="00AB3A0B"/>
    <w:rsid w:val="00AB5421"/>
    <w:rsid w:val="00AB76EF"/>
    <w:rsid w:val="00AE67A9"/>
    <w:rsid w:val="00AF11CF"/>
    <w:rsid w:val="00B01B21"/>
    <w:rsid w:val="00B256F2"/>
    <w:rsid w:val="00B32FB8"/>
    <w:rsid w:val="00B36A94"/>
    <w:rsid w:val="00B40889"/>
    <w:rsid w:val="00B40D1B"/>
    <w:rsid w:val="00B50C20"/>
    <w:rsid w:val="00B50D96"/>
    <w:rsid w:val="00B57CAA"/>
    <w:rsid w:val="00B74C88"/>
    <w:rsid w:val="00B74CA2"/>
    <w:rsid w:val="00B918F2"/>
    <w:rsid w:val="00B966EE"/>
    <w:rsid w:val="00BA10A4"/>
    <w:rsid w:val="00BA1539"/>
    <w:rsid w:val="00BB255A"/>
    <w:rsid w:val="00BB7B24"/>
    <w:rsid w:val="00BC2C2A"/>
    <w:rsid w:val="00BC3871"/>
    <w:rsid w:val="00BC3BC5"/>
    <w:rsid w:val="00BC6848"/>
    <w:rsid w:val="00BD0D05"/>
    <w:rsid w:val="00BD4852"/>
    <w:rsid w:val="00BD4FBC"/>
    <w:rsid w:val="00BE0220"/>
    <w:rsid w:val="00BE2980"/>
    <w:rsid w:val="00BE68F1"/>
    <w:rsid w:val="00BF14A5"/>
    <w:rsid w:val="00BF3189"/>
    <w:rsid w:val="00BF3634"/>
    <w:rsid w:val="00C058D5"/>
    <w:rsid w:val="00C0664E"/>
    <w:rsid w:val="00C15257"/>
    <w:rsid w:val="00C24E3E"/>
    <w:rsid w:val="00C275B8"/>
    <w:rsid w:val="00C41E16"/>
    <w:rsid w:val="00C51DCC"/>
    <w:rsid w:val="00C57511"/>
    <w:rsid w:val="00C77189"/>
    <w:rsid w:val="00C80A4A"/>
    <w:rsid w:val="00C94FAB"/>
    <w:rsid w:val="00CA2CC7"/>
    <w:rsid w:val="00CB39CA"/>
    <w:rsid w:val="00CC5792"/>
    <w:rsid w:val="00CD1ABF"/>
    <w:rsid w:val="00CE0350"/>
    <w:rsid w:val="00CE5D5E"/>
    <w:rsid w:val="00CE6DF0"/>
    <w:rsid w:val="00CF34BE"/>
    <w:rsid w:val="00D00C56"/>
    <w:rsid w:val="00D056DD"/>
    <w:rsid w:val="00D1209C"/>
    <w:rsid w:val="00D169B4"/>
    <w:rsid w:val="00D2157C"/>
    <w:rsid w:val="00D219A3"/>
    <w:rsid w:val="00D23643"/>
    <w:rsid w:val="00D341AB"/>
    <w:rsid w:val="00D60788"/>
    <w:rsid w:val="00D62453"/>
    <w:rsid w:val="00D64AB5"/>
    <w:rsid w:val="00D661A8"/>
    <w:rsid w:val="00D72D82"/>
    <w:rsid w:val="00D920A7"/>
    <w:rsid w:val="00D93C76"/>
    <w:rsid w:val="00D95E74"/>
    <w:rsid w:val="00D971B6"/>
    <w:rsid w:val="00DA0248"/>
    <w:rsid w:val="00DA12A0"/>
    <w:rsid w:val="00DA50A0"/>
    <w:rsid w:val="00DB0512"/>
    <w:rsid w:val="00DB1145"/>
    <w:rsid w:val="00DB1198"/>
    <w:rsid w:val="00DC7F51"/>
    <w:rsid w:val="00DE28BA"/>
    <w:rsid w:val="00DE28E6"/>
    <w:rsid w:val="00DE7F4F"/>
    <w:rsid w:val="00DF15A4"/>
    <w:rsid w:val="00DF5C11"/>
    <w:rsid w:val="00E0032D"/>
    <w:rsid w:val="00E405D3"/>
    <w:rsid w:val="00E40D10"/>
    <w:rsid w:val="00E42442"/>
    <w:rsid w:val="00E6677A"/>
    <w:rsid w:val="00E825B7"/>
    <w:rsid w:val="00E864F0"/>
    <w:rsid w:val="00EA019A"/>
    <w:rsid w:val="00EA15F1"/>
    <w:rsid w:val="00EA18DE"/>
    <w:rsid w:val="00EA3240"/>
    <w:rsid w:val="00EA4244"/>
    <w:rsid w:val="00EB1D87"/>
    <w:rsid w:val="00EB68DB"/>
    <w:rsid w:val="00EC5B27"/>
    <w:rsid w:val="00EE1119"/>
    <w:rsid w:val="00EE276F"/>
    <w:rsid w:val="00EE333C"/>
    <w:rsid w:val="00EF077C"/>
    <w:rsid w:val="00EF7FEE"/>
    <w:rsid w:val="00F0103F"/>
    <w:rsid w:val="00F0188C"/>
    <w:rsid w:val="00F11765"/>
    <w:rsid w:val="00F262E6"/>
    <w:rsid w:val="00F3102B"/>
    <w:rsid w:val="00F34200"/>
    <w:rsid w:val="00F5519B"/>
    <w:rsid w:val="00F5545B"/>
    <w:rsid w:val="00F734ED"/>
    <w:rsid w:val="00F87BCB"/>
    <w:rsid w:val="00F90A33"/>
    <w:rsid w:val="00FA40EE"/>
    <w:rsid w:val="00FA47B2"/>
    <w:rsid w:val="00FB52CC"/>
    <w:rsid w:val="00FC47BC"/>
    <w:rsid w:val="00FD08E7"/>
    <w:rsid w:val="00FD44A0"/>
    <w:rsid w:val="00FD75C9"/>
    <w:rsid w:val="00FE2CEC"/>
    <w:rsid w:val="00FF5790"/>
    <w:rsid w:val="00FF6F29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semiHidden/>
    <w:unhideWhenUsed/>
    <w:rsid w:val="006C4B92"/>
    <w:rPr>
      <w:color w:val="0000FF"/>
      <w:u w:val="single"/>
    </w:rPr>
  </w:style>
  <w:style w:type="paragraph" w:styleId="Sinespaciado">
    <w:name w:val="No Spacing"/>
    <w:uiPriority w:val="1"/>
    <w:qFormat/>
    <w:rsid w:val="009E1F89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semiHidden/>
    <w:unhideWhenUsed/>
    <w:rsid w:val="006C4B92"/>
    <w:rPr>
      <w:color w:val="0000FF"/>
      <w:u w:val="single"/>
    </w:rPr>
  </w:style>
  <w:style w:type="paragraph" w:styleId="Sinespaciado">
    <w:name w:val="No Spacing"/>
    <w:uiPriority w:val="1"/>
    <w:qFormat/>
    <w:rsid w:val="009E1F89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87710-5AE8-40A7-92A0-573D1BCC3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449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dzurita</cp:lastModifiedBy>
  <cp:revision>79</cp:revision>
  <dcterms:created xsi:type="dcterms:W3CDTF">2012-06-11T17:58:00Z</dcterms:created>
  <dcterms:modified xsi:type="dcterms:W3CDTF">2012-06-27T22:45:00Z</dcterms:modified>
</cp:coreProperties>
</file>